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3C" w:rsidRPr="0006483C" w:rsidRDefault="0006483C" w:rsidP="0006483C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>19/09/2022</w:t>
      </w:r>
    </w:p>
    <w:p w:rsidR="0006483C" w:rsidRPr="0006483C" w:rsidRDefault="0006483C" w:rsidP="0006483C">
      <w:pPr>
        <w:shd w:val="clear" w:color="auto" w:fill="F4F4F4"/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> </w:t>
      </w:r>
    </w:p>
    <w:p w:rsidR="0006483C" w:rsidRPr="0006483C" w:rsidRDefault="0006483C" w:rsidP="0006483C">
      <w:pPr>
        <w:shd w:val="clear" w:color="auto" w:fill="F4F4F4"/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tr-TR"/>
        </w:rPr>
        <w:t>İHALE İPTAL TUTANAĞI</w:t>
      </w:r>
    </w:p>
    <w:tbl>
      <w:tblPr>
        <w:tblW w:w="9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7"/>
        <w:gridCol w:w="7020"/>
      </w:tblGrid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2022/2886-10</w:t>
            </w:r>
          </w:p>
        </w:tc>
      </w:tr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İhalenin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Muğla İli Yatağan İlçesi Konak Mahallesi 184 Ada 2 Parsel Üzerinde Bulunan Toplam 1791 m² , Bodrum + 3  Katlı Hükümet Konağı Binasının (Taşınmaz Üzerinde Bulunan Tüm Yapı ve Zemin Betonları </w:t>
            </w:r>
            <w:proofErr w:type="gramStart"/>
            <w:r w:rsidRPr="0006483C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06483C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) Hurda Karşılığı Yıkılması İşi</w:t>
            </w:r>
          </w:p>
        </w:tc>
      </w:tr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tarih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tr-TR"/>
              </w:rPr>
              <w:t>23.09.2022, saat 14:00</w:t>
            </w:r>
          </w:p>
        </w:tc>
      </w:tr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2886 Sayılı Devlet İhale Kanunun 45 İnci Maddesi Gereğince Açık Teklif (Açık Arttırma) Usulü </w:t>
            </w:r>
          </w:p>
        </w:tc>
      </w:tr>
      <w:tr w:rsidR="0006483C" w:rsidRPr="0006483C" w:rsidTr="0006483C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tutanağın düzenlendiği tarih saat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483C" w:rsidRPr="0006483C" w:rsidRDefault="0006483C" w:rsidP="000648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64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06483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tr-TR"/>
              </w:rPr>
              <w:t>/09/2022 Pazartesi Günü, saat 10:30</w:t>
            </w:r>
          </w:p>
        </w:tc>
      </w:tr>
    </w:tbl>
    <w:p w:rsidR="0006483C" w:rsidRPr="0006483C" w:rsidRDefault="0006483C" w:rsidP="0006483C">
      <w:pPr>
        <w:shd w:val="clear" w:color="auto" w:fill="F4F4F4"/>
        <w:spacing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 </w:t>
      </w:r>
    </w:p>
    <w:p w:rsidR="0006483C" w:rsidRPr="0006483C" w:rsidRDefault="0006483C" w:rsidP="0006483C">
      <w:pPr>
        <w:shd w:val="clear" w:color="auto" w:fill="F4F4F4"/>
        <w:spacing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proofErr w:type="gram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Yatağan Kaymakamlığının 02.08.2022 Tarih ve 5580 Sayılı Yazıları ile  "</w:t>
      </w:r>
      <w:r w:rsidRPr="0006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tr-TR"/>
        </w:rPr>
        <w:t>Muğla İli Yatağan İlçesi Konak Mahallesinde Bulunan mevcut Hükümet Konağı Binasının Yıkılarak yerine yeni Hükümet Konağı yapılacağından bahisle",</w:t>
      </w:r>
      <w:r w:rsidRPr="00064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tr-TR"/>
        </w:rPr>
        <w:t xml:space="preserve"> </w:t>
      </w:r>
      <w:r w:rsidRPr="00064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tr-TR"/>
        </w:rPr>
        <w:t>Hükümet Konağı içerisindeki tüm Kurumlara Hükümet Konağının  boşaltılması için gerekli bilgilendirmenin yapıldığını Yıkım için gerekli çalışmaların da Başkanlığımız tarafından yapılması”</w:t>
      </w:r>
      <w:r w:rsidRPr="000648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tr-TR"/>
        </w:rPr>
        <w:t>  t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alep edilmiştir. </w:t>
      </w:r>
      <w:proofErr w:type="gramEnd"/>
    </w:p>
    <w:p w:rsidR="0006483C" w:rsidRPr="0006483C" w:rsidRDefault="0006483C" w:rsidP="0006483C">
      <w:pPr>
        <w:shd w:val="clear" w:color="auto" w:fill="F4F4F4"/>
        <w:spacing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 xml:space="preserve">Muğla İli Yatağan İlçesi Konak Mahallesi 184 Ada 2 Parsel Üzerinde Bulunan Toplam 1791 m² , Bodrum + 3  Katlı Hükümet Konağı Binasının (Taşınmaz Üzerinde Bulunan Tüm Yapı ve Zemin Betonları </w:t>
      </w:r>
      <w:proofErr w:type="gramStart"/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>Dahil</w:t>
      </w:r>
      <w:proofErr w:type="gramEnd"/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 xml:space="preserve">) Hurda Karşılığı Yıkılması İşi için gerekli çalışmalar yapılarak Muhammen Bedel belirlenmiş ve 12.09.2022 Tarih ve 48907 İhale Onay Belgesi ile </w:t>
      </w:r>
      <w:r w:rsidRPr="0006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tr-TR"/>
        </w:rPr>
        <w:t xml:space="preserve">2886 Sayılı Devlet İhale Kanunun 45 İnci Maddesi Gereğince Açık Teklif (Açık Arttırma) Usulü 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ile 23.09.2022 tarihinde ihale edileceği yayın organlarında ilan edilmiştir. </w:t>
      </w:r>
    </w:p>
    <w:p w:rsidR="0006483C" w:rsidRPr="0006483C" w:rsidRDefault="0006483C" w:rsidP="0006483C">
      <w:pPr>
        <w:shd w:val="clear" w:color="auto" w:fill="F4F4F4"/>
        <w:spacing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tr-TR"/>
        </w:rPr>
        <w:t>Girişimciler Ltd. A.Ş. Bin İl Yapı İnş. İth. İhr. San. Ltd. Şti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.’</w:t>
      </w:r>
      <w:proofErr w:type="spell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nin</w:t>
      </w:r>
      <w:proofErr w:type="spellEnd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 Yatağan Kaymakamlığı’na 15/09/2022 tarihinde verdiği dilekçede ” Muğla İli Yatağan İlçesindeki yeni Hükümet Konağının Yapım İhalesinin TOKİ Başkanlığı tarafından 2022/653088 </w:t>
      </w:r>
      <w:proofErr w:type="spell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İkn</w:t>
      </w:r>
      <w:proofErr w:type="spellEnd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 Numarasıyla ihale </w:t>
      </w:r>
      <w:proofErr w:type="gram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edildiği , anılan</w:t>
      </w:r>
      <w:proofErr w:type="gramEnd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 işin ihalesinin uhdelerinde kaldığı ve  mevcut Hükümet Konağının Yıkım işinin de İhale kapsamında olduğu belirtilmiştir.” </w:t>
      </w:r>
    </w:p>
    <w:p w:rsidR="0006483C" w:rsidRPr="0006483C" w:rsidRDefault="0006483C" w:rsidP="0006483C">
      <w:pPr>
        <w:shd w:val="clear" w:color="auto" w:fill="F4F4F4"/>
        <w:spacing w:before="12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TOKİ Başkanlığı tarafından 2022/653088 </w:t>
      </w:r>
      <w:proofErr w:type="spell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İkn</w:t>
      </w:r>
      <w:proofErr w:type="spellEnd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 ile ihale edilen </w:t>
      </w:r>
      <w:r w:rsidRPr="0006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tr-TR"/>
        </w:rPr>
        <w:t xml:space="preserve">“Muğla İli Yatağan İlçesindeki yeni Hükümet Konağının Yapım işinin” 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İhale evrakları incelendiğinde; PURSANTAJ  Tablosunun DETAY PURSANTAJ kısmındaki ÇEVRE VE ALTYAPI İŞLERİ PURSANTAJINDA 4.8 Sıra Numaralı “Mevcut Yapıların Yıkılması ve Moloz Atılması “ kalemi olarak yer aldığı görüldüğünden, Muğla İli Yatağan İlçesi Konak Mahallesi 184 Ada 2 Parsel Üzerinde Bulunan Toplam 1791 m² , Bodrum + 3  Katlı Hükümet Konağı Binasının (Taşınmaz Üzerinde Bulunan Tüm Yapı ve Zemin Betonları Dahil) Hurda Karşılığı Yıkılması </w:t>
      </w:r>
      <w:proofErr w:type="gram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işi ;</w:t>
      </w:r>
      <w:proofErr w:type="gramEnd"/>
    </w:p>
    <w:p w:rsidR="0006483C" w:rsidRPr="0006483C" w:rsidRDefault="0006483C" w:rsidP="0006483C">
      <w:pPr>
        <w:shd w:val="clear" w:color="auto" w:fill="F4F4F4"/>
        <w:spacing w:before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 xml:space="preserve">İdari Şartnamenin </w:t>
      </w:r>
      <w:r w:rsidRPr="0006483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tr-TR"/>
        </w:rPr>
        <w:t xml:space="preserve"> Madde 11 - İhale saatinden önce ihalenin iptal edilmesi  </w:t>
      </w:r>
      <w:proofErr w:type="gramStart"/>
      <w:r w:rsidRPr="0006483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tr-TR"/>
        </w:rPr>
        <w:t>başlıklı ;</w:t>
      </w:r>
      <w:proofErr w:type="gramEnd"/>
    </w:p>
    <w:p w:rsidR="0006483C" w:rsidRPr="0006483C" w:rsidRDefault="0006483C" w:rsidP="0006483C">
      <w:pPr>
        <w:shd w:val="clear" w:color="auto" w:fill="F4F4F4"/>
        <w:spacing w:before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bscript"/>
          <w:lang w:eastAsia="tr-TR"/>
        </w:rPr>
        <w:t>11.1.</w:t>
      </w:r>
      <w:r w:rsidRPr="0006483C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  <w:t xml:space="preserve"> 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İdare tarafından gerekli görülen veya ihale dokümanında yer alan belgelerde ihalenin yapılmasına engel olan ve düzeltilmesi mümkün bulunmayan hususların bulunduğunun tespit edildiği hallerde, ihale saatinden önce ihale iptal edilebilir. </w:t>
      </w:r>
    </w:p>
    <w:p w:rsidR="0006483C" w:rsidRPr="0006483C" w:rsidRDefault="0006483C" w:rsidP="0006483C">
      <w:pPr>
        <w:shd w:val="clear" w:color="auto" w:fill="F4F4F4"/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tr-TR"/>
        </w:rPr>
        <w:t>11.2.</w:t>
      </w: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 Bu durumda, iptal nedeni belirtilmek suretiyle ihalenin iptal edildiği ilan edilerek duyurulur. Bu aşamaya kadar teklif vermiş olanlara ihalenin iptal edildiği ayrıca tebliğ edilir. </w:t>
      </w:r>
    </w:p>
    <w:p w:rsidR="0006483C" w:rsidRPr="0006483C" w:rsidRDefault="0006483C" w:rsidP="0006483C">
      <w:pPr>
        <w:shd w:val="clear" w:color="auto" w:fill="F4F4F4"/>
        <w:spacing w:before="12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tr-TR"/>
        </w:rPr>
      </w:pPr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lastRenderedPageBreak/>
        <w:t xml:space="preserve">Maddeleri gereğince Muğla İli Yatağan İlçesi Konak Mahallesi 184 Ada 2 Parsel Üzerinde Bulunan Toplam 1791 m² , Bodrum + 3  Katlı Hükümet Konağı Binasının (Taşınmaz Üzerinde Bulunan Tüm Yapı ve Zemin Betonları </w:t>
      </w:r>
      <w:proofErr w:type="gramStart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Dahil</w:t>
      </w:r>
      <w:proofErr w:type="gramEnd"/>
      <w:r w:rsidRPr="0006483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 xml:space="preserve">) Hurda Karşılığı Yıkılması işi ihalesi iptal edilmiştir.  </w:t>
      </w:r>
    </w:p>
    <w:p w:rsidR="0030477F" w:rsidRDefault="0030477F">
      <w:bookmarkStart w:id="0" w:name="_GoBack"/>
      <w:bookmarkEnd w:id="0"/>
    </w:p>
    <w:sectPr w:rsidR="0030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C"/>
    <w:rsid w:val="0006483C"/>
    <w:rsid w:val="0030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B89B-3859-48C4-A217-E4F2B28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483C"/>
    <w:rPr>
      <w:b/>
      <w:bCs/>
    </w:rPr>
  </w:style>
  <w:style w:type="character" w:styleId="Vurgu">
    <w:name w:val="Emphasis"/>
    <w:basedOn w:val="VarsaylanParagrafYazTipi"/>
    <w:uiPriority w:val="20"/>
    <w:qFormat/>
    <w:rsid w:val="00064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7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48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13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70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37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35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71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00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84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28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4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352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660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537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46076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6034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031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KARAMAN</dc:creator>
  <cp:keywords/>
  <dc:description/>
  <cp:lastModifiedBy>Buket KARAMAN</cp:lastModifiedBy>
  <cp:revision>1</cp:revision>
  <dcterms:created xsi:type="dcterms:W3CDTF">2022-09-20T10:45:00Z</dcterms:created>
  <dcterms:modified xsi:type="dcterms:W3CDTF">2022-09-20T10:46:00Z</dcterms:modified>
</cp:coreProperties>
</file>